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3D1" w:rsidRPr="005C6A29" w:rsidRDefault="00CC73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3D1" w:rsidRPr="005C6A29" w:rsidRDefault="00CC73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  <w:b/>
        </w:rPr>
        <w:t>Укрупнённая группа:</w:t>
      </w:r>
      <w:r w:rsidRPr="005C6A29">
        <w:rPr>
          <w:rFonts w:ascii="Times New Roman" w:hAnsi="Times New Roman" w:cs="Times New Roman"/>
        </w:rPr>
        <w:t xml:space="preserve"> 38.00.00 Экономика и управление </w:t>
      </w:r>
    </w:p>
    <w:p w:rsidR="00CC73D1" w:rsidRPr="005C6A29" w:rsidRDefault="00CC73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5C6A29">
        <w:rPr>
          <w:rFonts w:ascii="Times New Roman" w:hAnsi="Times New Roman" w:cs="Times New Roman"/>
          <w:b/>
        </w:rPr>
        <w:t xml:space="preserve">38.01.02 Продавец, контролёр-кассир </w:t>
      </w:r>
    </w:p>
    <w:p w:rsidR="00CC73D1" w:rsidRPr="005C6A29" w:rsidRDefault="00CC73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95BA8" w:rsidRPr="005C6A29" w:rsidRDefault="00E95BA8" w:rsidP="00CC73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Документ предоставлен </w:t>
      </w:r>
      <w:hyperlink r:id="rId4" w:history="1">
        <w:r w:rsidRPr="005C6A29">
          <w:rPr>
            <w:rFonts w:ascii="Times New Roman" w:hAnsi="Times New Roman" w:cs="Times New Roman"/>
            <w:color w:val="0000FF"/>
          </w:rPr>
          <w:t>КонсультантПлюс</w:t>
        </w:r>
      </w:hyperlink>
      <w:r w:rsidRPr="005C6A29">
        <w:rPr>
          <w:rFonts w:ascii="Times New Roman" w:hAnsi="Times New Roman" w:cs="Times New Roman"/>
        </w:rPr>
        <w:br/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  <w:bookmarkStart w:id="0" w:name="Par1"/>
      <w:bookmarkEnd w:id="0"/>
      <w:r w:rsidRPr="005C6A29">
        <w:rPr>
          <w:rFonts w:ascii="Times New Roman" w:hAnsi="Times New Roman" w:cs="Times New Roman"/>
        </w:rPr>
        <w:t>Зарегистрировано в Минюсте России 20 августа 2013 г. N 29470</w:t>
      </w:r>
    </w:p>
    <w:p w:rsidR="00E95BA8" w:rsidRPr="005C6A29" w:rsidRDefault="00E95B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C6A29">
        <w:rPr>
          <w:rFonts w:ascii="Times New Roman" w:hAnsi="Times New Roman" w:cs="Times New Roman"/>
          <w:b/>
          <w:bCs/>
        </w:rPr>
        <w:t>МИНИСТЕРСТВО ОБРАЗОВАНИЯ И НАУКИ РОССИЙСКОЙ ФЕДЕРАЦИИ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C6A29">
        <w:rPr>
          <w:rFonts w:ascii="Times New Roman" w:hAnsi="Times New Roman" w:cs="Times New Roman"/>
          <w:b/>
          <w:bCs/>
        </w:rPr>
        <w:t>ПРИКАЗ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C6A29">
        <w:rPr>
          <w:rFonts w:ascii="Times New Roman" w:hAnsi="Times New Roman" w:cs="Times New Roman"/>
          <w:b/>
          <w:bCs/>
        </w:rPr>
        <w:t>от 2 августа 2013 г. N 723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C6A29">
        <w:rPr>
          <w:rFonts w:ascii="Times New Roman" w:hAnsi="Times New Roman" w:cs="Times New Roman"/>
          <w:b/>
          <w:bCs/>
        </w:rPr>
        <w:t>ОБ УТВЕРЖДЕНИИ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C6A29">
        <w:rPr>
          <w:rFonts w:ascii="Times New Roman" w:hAnsi="Times New Roman" w:cs="Times New Roman"/>
          <w:b/>
          <w:bCs/>
        </w:rPr>
        <w:t>ФЕДЕРАЛЬНОГО ГОСУДАРСТВЕННОГО ОБРАЗОВАТЕЛЬНОГО СТАНДАРТА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C6A29">
        <w:rPr>
          <w:rFonts w:ascii="Times New Roman" w:hAnsi="Times New Roman" w:cs="Times New Roman"/>
          <w:b/>
          <w:bCs/>
        </w:rPr>
        <w:t>СРЕДНЕГО ПРОФЕССИОНАЛЬНОГО ОБРАЗОВАНИЯ ПО ПРОФЕССИИ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C6A29">
        <w:rPr>
          <w:rFonts w:ascii="Times New Roman" w:hAnsi="Times New Roman" w:cs="Times New Roman"/>
          <w:b/>
          <w:bCs/>
        </w:rPr>
        <w:t>100701.01 ПРОДАВЕЦ, КОНТРОЛЕР-КАССИР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Список изменяющих документов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(в ред. </w:t>
      </w:r>
      <w:hyperlink r:id="rId5" w:history="1">
        <w:r w:rsidRPr="005C6A29">
          <w:rPr>
            <w:rFonts w:ascii="Times New Roman" w:hAnsi="Times New Roman" w:cs="Times New Roman"/>
            <w:color w:val="0000FF"/>
          </w:rPr>
          <w:t>Приказа</w:t>
        </w:r>
      </w:hyperlink>
      <w:r w:rsidRPr="005C6A29">
        <w:rPr>
          <w:rFonts w:ascii="Times New Roman" w:hAnsi="Times New Roman" w:cs="Times New Roman"/>
        </w:rPr>
        <w:t xml:space="preserve"> Минобрнауки России от 09.04.2015 N 389)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В соответствии с </w:t>
      </w:r>
      <w:hyperlink r:id="rId6" w:history="1">
        <w:r w:rsidRPr="005C6A29">
          <w:rPr>
            <w:rFonts w:ascii="Times New Roman" w:hAnsi="Times New Roman" w:cs="Times New Roman"/>
            <w:color w:val="0000FF"/>
          </w:rPr>
          <w:t>пунктом 5.2.41</w:t>
        </w:r>
      </w:hyperlink>
      <w:r w:rsidRPr="005C6A29">
        <w:rPr>
          <w:rFonts w:ascii="Times New Roman" w:hAnsi="Times New Roman" w:cs="Times New Roman"/>
        </w:rP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2923), приказываю: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1. Утвердить прилагаемый федеральный государственный образовательный </w:t>
      </w:r>
      <w:hyperlink w:anchor="Par36" w:history="1">
        <w:r w:rsidRPr="005C6A29">
          <w:rPr>
            <w:rFonts w:ascii="Times New Roman" w:hAnsi="Times New Roman" w:cs="Times New Roman"/>
            <w:color w:val="0000FF"/>
          </w:rPr>
          <w:t>стандарт</w:t>
        </w:r>
      </w:hyperlink>
      <w:r w:rsidRPr="005C6A29">
        <w:rPr>
          <w:rFonts w:ascii="Times New Roman" w:hAnsi="Times New Roman" w:cs="Times New Roman"/>
        </w:rPr>
        <w:t xml:space="preserve"> среднего профессионального образования по профессии 100701.01 Продавец, контролер-кассир.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2. Признать утратившим силу </w:t>
      </w:r>
      <w:hyperlink r:id="rId7" w:history="1">
        <w:r w:rsidRPr="005C6A29">
          <w:rPr>
            <w:rFonts w:ascii="Times New Roman" w:hAnsi="Times New Roman" w:cs="Times New Roman"/>
            <w:color w:val="0000FF"/>
          </w:rPr>
          <w:t>приказ</w:t>
        </w:r>
      </w:hyperlink>
      <w:r w:rsidRPr="005C6A29">
        <w:rPr>
          <w:rFonts w:ascii="Times New Roman" w:hAnsi="Times New Roman" w:cs="Times New Roman"/>
        </w:rPr>
        <w:t xml:space="preserve"> Министерства образования и науки Российской Федерации от 8 апреля 2010 г. N 304 "Об утверждении и введении в действие федерального государственного образовательного стандарта начального профессионального образования по профессии 100701.01 Продавец, контролер-кассир" (зарегистрирован Министерством юстиции Российской Федерации 28 апреля 2010 г., регистрационный N 17034).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3. Настоящий приказ вступает в силу с 1 сентября 2013 года.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Министр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Д.В.ЛИВАНОВ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bookmarkStart w:id="1" w:name="Par29"/>
      <w:bookmarkEnd w:id="1"/>
      <w:r w:rsidRPr="005C6A29">
        <w:rPr>
          <w:rFonts w:ascii="Times New Roman" w:hAnsi="Times New Roman" w:cs="Times New Roman"/>
        </w:rPr>
        <w:t>Приложение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Утвержден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приказом Министерства образования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и науки Российской Федерации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от 2 августа 2013 г. N 723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2" w:name="Par36"/>
      <w:bookmarkEnd w:id="2"/>
      <w:r w:rsidRPr="005C6A29">
        <w:rPr>
          <w:rFonts w:ascii="Times New Roman" w:hAnsi="Times New Roman" w:cs="Times New Roman"/>
          <w:b/>
          <w:bCs/>
        </w:rPr>
        <w:t>ФЕДЕРАЛЬНЫЙ ГОСУДАРСТВЕННЫЙ ОБРАЗОВАТЕЛЬНЫЙ СТАНДАРТ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C6A29">
        <w:rPr>
          <w:rFonts w:ascii="Times New Roman" w:hAnsi="Times New Roman" w:cs="Times New Roman"/>
          <w:b/>
          <w:bCs/>
        </w:rPr>
        <w:t>СРЕДНЕГО ПРОФЕССИОНАЛЬНОГО ОБРАЗОВАНИЯ ПО ПРОФЕССИИ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C6A29">
        <w:rPr>
          <w:rFonts w:ascii="Times New Roman" w:hAnsi="Times New Roman" w:cs="Times New Roman"/>
          <w:b/>
          <w:bCs/>
        </w:rPr>
        <w:t>100701.01 ПРОДАВЕЦ, КОНТРОЛЕР-КАССИР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Список изменяющих документов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(в ред. </w:t>
      </w:r>
      <w:hyperlink r:id="rId8" w:history="1">
        <w:r w:rsidRPr="005C6A29">
          <w:rPr>
            <w:rFonts w:ascii="Times New Roman" w:hAnsi="Times New Roman" w:cs="Times New Roman"/>
            <w:color w:val="0000FF"/>
          </w:rPr>
          <w:t>Приказа</w:t>
        </w:r>
      </w:hyperlink>
      <w:r w:rsidRPr="005C6A29">
        <w:rPr>
          <w:rFonts w:ascii="Times New Roman" w:hAnsi="Times New Roman" w:cs="Times New Roman"/>
        </w:rPr>
        <w:t xml:space="preserve"> Минобрнауки России от 09.04.2015 N 389)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3" w:name="Par43"/>
      <w:bookmarkEnd w:id="3"/>
      <w:r w:rsidRPr="005C6A29">
        <w:rPr>
          <w:rFonts w:ascii="Times New Roman" w:hAnsi="Times New Roman" w:cs="Times New Roman"/>
        </w:rPr>
        <w:t>I. ОБЛАСТЬ ПРИМЕНЕНИЯ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1.1. Настоящий федеральный государственный образовательный стандарт среднего профессионального </w:t>
      </w:r>
      <w:r w:rsidRPr="005C6A29">
        <w:rPr>
          <w:rFonts w:ascii="Times New Roman" w:hAnsi="Times New Roman" w:cs="Times New Roman"/>
        </w:rPr>
        <w:lastRenderedPageBreak/>
        <w:t>образования представляет собой совокупность обязательных требований к среднему профессиональному образованию по профессии 100701.01 Продавец, контролер-кассир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квалифицированных рабочих, служащих по данной профессии, на территории Российской Федерации (далее - образовательная организация).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1.2. Право на реализацию программы подготовки квалифицированных рабочих, служащих по профессии 100701.01 Продавец, контролер-кассир имеет образовательная организация при наличии соответствующей лицензии на осуществление образовательной деятельности.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Возможна сетевая форма реализации программы подготовки квалифицированных рабочих, служащих с использованием ресурсов нескольких образовательных организаций. В реализации программы подготовки квалифицированных рабочих, служащих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квалифицированных рабочих, служащих &lt;1&gt;.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--------------------------------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&lt;1&gt; </w:t>
      </w:r>
      <w:hyperlink r:id="rId9" w:history="1">
        <w:r w:rsidRPr="005C6A29">
          <w:rPr>
            <w:rFonts w:ascii="Times New Roman" w:hAnsi="Times New Roman" w:cs="Times New Roman"/>
            <w:color w:val="0000FF"/>
          </w:rPr>
          <w:t>Часть 1 статьи 15</w:t>
        </w:r>
      </w:hyperlink>
      <w:r w:rsidRPr="005C6A29">
        <w:rPr>
          <w:rFonts w:ascii="Times New Roman" w:hAnsi="Times New Roman" w:cs="Times New Roman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4" w:name="Par51"/>
      <w:bookmarkEnd w:id="4"/>
      <w:r w:rsidRPr="005C6A29">
        <w:rPr>
          <w:rFonts w:ascii="Times New Roman" w:hAnsi="Times New Roman" w:cs="Times New Roman"/>
        </w:rPr>
        <w:t>II. ИСПОЛЬЗУЕМЫЕ СОКРАЩЕНИЯ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В настоящем стандарте используются следующие сокращения: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СПО - среднее профессиональное образование;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ФГОС СПО - федеральный государственный образовательный стандарт среднего профессионального образования;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ППКРС - программа подготовки квалифицированных рабочих, служащих по профессии;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ОК - общая компетенция;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- профессиональная компетенция;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ПМ - профессиональный модуль;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МДК - междисциплинарный курс.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5" w:name="Par62"/>
      <w:bookmarkEnd w:id="5"/>
      <w:r w:rsidRPr="005C6A29">
        <w:rPr>
          <w:rFonts w:ascii="Times New Roman" w:hAnsi="Times New Roman" w:cs="Times New Roman"/>
        </w:rPr>
        <w:t>III. ХАРАКТЕРИСТИКА ПОДГОТОВКИ ПО ПРОФЕССИИ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3.1. Сроки получения СПО по профессии 100701.01 Продавец, контролер-кассир в очной форме обучения и соответствующие квалификации приводятся в </w:t>
      </w:r>
      <w:hyperlink w:anchor="Par66" w:history="1">
        <w:r w:rsidRPr="005C6A29">
          <w:rPr>
            <w:rFonts w:ascii="Times New Roman" w:hAnsi="Times New Roman" w:cs="Times New Roman"/>
            <w:color w:val="0000FF"/>
          </w:rPr>
          <w:t>Таблице 1</w:t>
        </w:r>
      </w:hyperlink>
      <w:r w:rsidRPr="005C6A29">
        <w:rPr>
          <w:rFonts w:ascii="Times New Roman" w:hAnsi="Times New Roman" w:cs="Times New Roman"/>
        </w:rPr>
        <w:t>.</w:t>
      </w:r>
    </w:p>
    <w:p w:rsidR="00E95BA8" w:rsidRPr="005C6A29" w:rsidRDefault="00E95BA8" w:rsidP="00CC73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  <w:sectPr w:rsidR="00E95BA8" w:rsidRPr="005C6A29" w:rsidSect="00CC73D1">
          <w:pgSz w:w="11906" w:h="16838"/>
          <w:pgMar w:top="568" w:right="707" w:bottom="1134" w:left="851" w:header="708" w:footer="708" w:gutter="0"/>
          <w:cols w:space="708"/>
          <w:docGrid w:linePitch="360"/>
        </w:sectPr>
      </w:pPr>
    </w:p>
    <w:p w:rsidR="00E95BA8" w:rsidRPr="005C6A29" w:rsidRDefault="00E95BA8" w:rsidP="00CC73D1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  <w:bookmarkStart w:id="6" w:name="Par66"/>
      <w:bookmarkEnd w:id="6"/>
      <w:r w:rsidRPr="005C6A29">
        <w:rPr>
          <w:rFonts w:ascii="Times New Roman" w:hAnsi="Times New Roman" w:cs="Times New Roman"/>
        </w:rPr>
        <w:lastRenderedPageBreak/>
        <w:t>Таблица 1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340"/>
        <w:gridCol w:w="5400"/>
        <w:gridCol w:w="2040"/>
      </w:tblGrid>
      <w:tr w:rsidR="00E95BA8" w:rsidRPr="005C6A2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Уровень образования, необходимый для приема на обучение по ППКРС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 xml:space="preserve">Наименование квалификации (профессий по Общероссийскому </w:t>
            </w:r>
            <w:hyperlink r:id="rId10" w:history="1">
              <w:r w:rsidRPr="005C6A29">
                <w:rPr>
                  <w:rFonts w:ascii="Times New Roman" w:hAnsi="Times New Roman" w:cs="Times New Roman"/>
                  <w:color w:val="0000FF"/>
                </w:rPr>
                <w:t>классификатору</w:t>
              </w:r>
            </w:hyperlink>
            <w:r w:rsidRPr="005C6A29">
              <w:rPr>
                <w:rFonts w:ascii="Times New Roman" w:hAnsi="Times New Roman" w:cs="Times New Roman"/>
              </w:rPr>
              <w:t xml:space="preserve"> профессий рабочих должностей служащих и тарифных разрядов) (ОК 016-94) </w:t>
            </w:r>
            <w:hyperlink w:anchor="Par82" w:history="1">
              <w:r w:rsidRPr="005C6A29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 xml:space="preserve">Срок получения СПО по ППКРС в очной форме обучения </w:t>
            </w:r>
            <w:hyperlink w:anchor="Par83" w:history="1">
              <w:r w:rsidRPr="005C6A29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</w:p>
        </w:tc>
      </w:tr>
      <w:tr w:rsidR="00E95BA8" w:rsidRPr="005C6A2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среднее общее образование</w:t>
            </w:r>
          </w:p>
        </w:tc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Кассир торгового зала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Контролер-кассир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Продавец непродовольственных товаров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Продавец продовольственных товаров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10 мес.</w:t>
            </w:r>
          </w:p>
        </w:tc>
      </w:tr>
      <w:tr w:rsidR="00E95BA8" w:rsidRPr="005C6A29"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основное общее образование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 xml:space="preserve">2 года 10 мес. </w:t>
            </w:r>
            <w:hyperlink w:anchor="Par84" w:history="1">
              <w:r w:rsidRPr="005C6A29">
                <w:rPr>
                  <w:rFonts w:ascii="Times New Roman" w:hAnsi="Times New Roman" w:cs="Times New Roman"/>
                  <w:color w:val="0000FF"/>
                </w:rPr>
                <w:t>&lt;3&gt;</w:t>
              </w:r>
            </w:hyperlink>
          </w:p>
        </w:tc>
      </w:tr>
      <w:tr w:rsidR="00E95BA8" w:rsidRPr="005C6A29">
        <w:tc>
          <w:tcPr>
            <w:tcW w:w="97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 xml:space="preserve">(в ред. </w:t>
            </w:r>
            <w:hyperlink r:id="rId11" w:history="1">
              <w:r w:rsidRPr="005C6A29">
                <w:rPr>
                  <w:rFonts w:ascii="Times New Roman" w:hAnsi="Times New Roman" w:cs="Times New Roman"/>
                  <w:color w:val="0000FF"/>
                </w:rPr>
                <w:t>Приказа</w:t>
              </w:r>
            </w:hyperlink>
            <w:r w:rsidRPr="005C6A29">
              <w:rPr>
                <w:rFonts w:ascii="Times New Roman" w:hAnsi="Times New Roman" w:cs="Times New Roman"/>
              </w:rPr>
              <w:t xml:space="preserve"> Минобрнауки России от 09.04.2015 N 389)</w:t>
            </w:r>
          </w:p>
        </w:tc>
      </w:tr>
    </w:tbl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  <w:sectPr w:rsidR="00E95BA8" w:rsidRPr="005C6A29" w:rsidSect="00CC73D1">
          <w:pgSz w:w="11905" w:h="16838"/>
          <w:pgMar w:top="1134" w:right="851" w:bottom="1134" w:left="1701" w:header="720" w:footer="720" w:gutter="0"/>
          <w:cols w:space="720"/>
          <w:noEndnote/>
        </w:sect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--------------------------------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7" w:name="Par82"/>
      <w:bookmarkEnd w:id="7"/>
      <w:r w:rsidRPr="005C6A29">
        <w:rPr>
          <w:rFonts w:ascii="Times New Roman" w:hAnsi="Times New Roman" w:cs="Times New Roman"/>
        </w:rPr>
        <w:t>&lt;1&gt; ФГОС СПО в части требований к результатам освоения ППКРС ориентирован на присвоение выпускнику квалификации выше средней квалификации для данной профессии.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8" w:name="Par83"/>
      <w:bookmarkEnd w:id="8"/>
      <w:r w:rsidRPr="005C6A29">
        <w:rPr>
          <w:rFonts w:ascii="Times New Roman" w:hAnsi="Times New Roman" w:cs="Times New Roman"/>
        </w:rPr>
        <w:t>&lt;2&gt; Независимо от применяемых образовательных технологий.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9" w:name="Par84"/>
      <w:bookmarkEnd w:id="9"/>
      <w:r w:rsidRPr="005C6A29">
        <w:rPr>
          <w:rFonts w:ascii="Times New Roman" w:hAnsi="Times New Roman" w:cs="Times New Roman"/>
        </w:rPr>
        <w:t>&lt;3&gt; Образовательные организации, осуществляющие подготовку квалифицированных рабочих, служащих на базе основного общего образования, реализуют федеральный государственный образовательный стандарт среднего общего образования в пределах ППКРС, в том числе с учетом получаемой профессии СПО.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0" w:name="Par86"/>
      <w:bookmarkEnd w:id="10"/>
      <w:r w:rsidRPr="005C6A29">
        <w:rPr>
          <w:rFonts w:ascii="Times New Roman" w:hAnsi="Times New Roman" w:cs="Times New Roman"/>
        </w:rPr>
        <w:t xml:space="preserve">3.2. Рекомендуемый перечень возможных сочетаний профессий рабочих, должностей служащих по Общероссийскому </w:t>
      </w:r>
      <w:hyperlink r:id="rId12" w:history="1">
        <w:r w:rsidRPr="005C6A29">
          <w:rPr>
            <w:rFonts w:ascii="Times New Roman" w:hAnsi="Times New Roman" w:cs="Times New Roman"/>
            <w:color w:val="0000FF"/>
          </w:rPr>
          <w:t>классификатору</w:t>
        </w:r>
      </w:hyperlink>
      <w:r w:rsidRPr="005C6A29">
        <w:rPr>
          <w:rFonts w:ascii="Times New Roman" w:hAnsi="Times New Roman" w:cs="Times New Roman"/>
        </w:rPr>
        <w:t xml:space="preserve"> профессий рабочих, должностей служащих и тарифных разрядов (ОК 016-94) при формировании ППКРС: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продавец продовольственных товаров - продавец непродовольственных товаров - контролер-кассир;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продавец продовольственных товаров - продавец непродовольственных товаров - кассир торгового зала;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продавец непродовольственных товаров - контролер-кассир - кассир торгового зала;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продавец продовольственных товаров - контролер-кассир - кассир торгового зала.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Сроки получения СПО по ППКРС независимо от применяемых образовательных технологий увеличиваются: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а) для обучающихся по очно-заочной форме обучения: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на базе среднего общего образования - не более чем на 1 год;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на базе основного общего образования - не более чем на 1,5 года;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б) для инвалидов и лиц с ограниченными возможностями здоровья - не более чем на 6 месяцев.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1" w:name="Par97"/>
      <w:bookmarkEnd w:id="11"/>
      <w:r w:rsidRPr="005C6A29">
        <w:rPr>
          <w:rFonts w:ascii="Times New Roman" w:hAnsi="Times New Roman" w:cs="Times New Roman"/>
        </w:rPr>
        <w:t>IV. ХАРАКТЕРИСТИКА ПРОФЕССИОНАЛЬНОЙ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ДЕЯТЕЛЬНОСТИ ВЫПУСКНИКОВ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4.1. Область профессиональной деятельности выпускников: организационно-технологический процесс обслуживания покупателей, продажа товаров потребительского и промышленного назначения необходимого ассортимента в организациях оптовой и розничной торговли различных форм собственности.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4.2. Объектами профессиональной деятельности выпускников являются: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товарно-сопроводительные документы;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торгово-технологическое оборудование: весоизмерительное, подъемно-транспортное, холодильное и контрольно-кассовое, немеханическое оборудование и инструмент;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ассортимент товаров;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технологические процессы.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4.3. Обучающийся по профессии 100701.01 Продавец, контролер-кассир готовится к следующим видам деятельности: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4.3.1. Продажа непродовольственных товаров.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4.3.2. Продажа продовольственных товаров.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4.3.3. Работа на контрольно-кассовой технике и расчеты с покупателями.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2" w:name="Par111"/>
      <w:bookmarkEnd w:id="12"/>
      <w:r w:rsidRPr="005C6A29">
        <w:rPr>
          <w:rFonts w:ascii="Times New Roman" w:hAnsi="Times New Roman" w:cs="Times New Roman"/>
        </w:rPr>
        <w:t>V. ТРЕБОВАНИЯ К РЕЗУЛЬТАТАМ ОСВОЕНИЯ ПРОГРАММЫ ПОДГОТОВКИ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КВАЛИФИЦИРОВАННЫХ РАБОЧИХ, СЛУЖАЩИХ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5.1. Выпускник, освоивший ППКРС, должен обладать общими компетенциями, включающими в себя способность: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ОК 1. Понимать сущность и социальную значимость будущей профессии, проявлять к ней устойчивый интерес.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</w:t>
      </w:r>
      <w:r w:rsidRPr="005C6A29">
        <w:rPr>
          <w:rFonts w:ascii="Times New Roman" w:hAnsi="Times New Roman" w:cs="Times New Roman"/>
        </w:rPr>
        <w:lastRenderedPageBreak/>
        <w:t>работы.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ОК 4. Осуществлять поиск информации, необходимой для эффективного выполнения профессиональных задач.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ОК 5. Использовать информационно-коммуникационные технологии в профессиональной деятельности.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ОК 6. Работать в команде, эффективно общаться с коллегами, руководством, клиентами.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ОК 7. Соблюдать правила реализации товаров в соответствии с действующими санитарными нормами и правилами, стандартами и Правилами продажи товаров.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ОК 8. Исполнять воинскую обязанность &lt;*&gt;, в том числе с применением полученных профессиональных знаний (для юношей).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--------------------------------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&lt;*&gt; В соответствии с Федеральным </w:t>
      </w:r>
      <w:hyperlink r:id="rId13" w:history="1">
        <w:r w:rsidRPr="005C6A29">
          <w:rPr>
            <w:rFonts w:ascii="Times New Roman" w:hAnsi="Times New Roman" w:cs="Times New Roman"/>
            <w:color w:val="0000FF"/>
          </w:rPr>
          <w:t>законом</w:t>
        </w:r>
      </w:hyperlink>
      <w:r w:rsidRPr="005C6A29">
        <w:rPr>
          <w:rFonts w:ascii="Times New Roman" w:hAnsi="Times New Roman" w:cs="Times New Roman"/>
        </w:rPr>
        <w:t xml:space="preserve"> от 28.03.1998 N 53-ФЗ "О воинской обязанности и военной службе".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5.2. Выпускник, освоивший ППКРС, должен обладать профессиональными компетенциями, соответствующими видам деятельности: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5.2.1. Продажа непродовольственных товаров.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1.1. Проверять качество, комплектность, количественные характеристики непродовольственных товаров.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1.2. Осуществлять подготовку, размещение товаров в торговом зале и выкладку на торгово-технологическом оборудовании.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1.3. Обслуживать покупателей и предоставлять достоверную информацию о качестве, потребительских свойствах товаров, требованиях безопасности их эксплуатации.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1.4. Осуществлять контроль за сохранностью товарно-материальных ценностей.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5.2.2. Продажа продовольственных товаров.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2.1. Осуществлять приемку товаров и контроль за наличием необходимых сопроводительных документов на поступившие товары.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2.2. Осуществлять подготовку товаров к продаже, размещение и выкладку.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2.3. Обслуживать покупателей, консультировать их о пищевой ценности, вкусовых особенностях и свойствах отдельных продовольственных товаров.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2.4. Соблюдать условия хранения, сроки годности, сроки хранения и сроки реализации продаваемых продуктов.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2.5. Осуществлять эксплуатацию торгово-технологического оборудования.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2.6. Осуществлять контроль сохранности товарно-материальных ценностей.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2.7. Изучать спрос покупателей.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5.2.3. Работа на контрольно-кассовой технике и расчеты с покупателями.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3.1. Соблюдать правила эксплуатации контрольно-кассовой техники (ККТ) и выполнять расчетные операции с покупателями.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3.2. Проверять платежеспособность государственных денежных знаков.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3.3. Проверять качество и количество продаваемых товаров, качество упаковки, наличие маркировки, правильность цен на товары и услуги.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3.4. Оформлять документы по кассовым операциям.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ПК 3.5. Осуществлять контроль сохранности товарно-материальных ценностей.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3" w:name="Par147"/>
      <w:bookmarkEnd w:id="13"/>
      <w:r w:rsidRPr="005C6A29">
        <w:rPr>
          <w:rFonts w:ascii="Times New Roman" w:hAnsi="Times New Roman" w:cs="Times New Roman"/>
        </w:rPr>
        <w:t>VI. ТРЕБОВАНИЯ К СТРУКТУРЕ ПРОГРАММЫ ПОДГОТОВКИ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КВАЛИФИЦИРОВАННЫХ РАБОЧИХ, СЛУЖАЩИХ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6.1. ППКРС предусматривает изучение следующих учебных циклов: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общепрофессионального;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профессионального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и разделов: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физическая культура;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учебная практика;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производственная практика;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промежуточная аттестация;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государственная итоговая аттестация.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6.2. Обязательная часть ППКРС должна составлять около 80 процентов от общего объема </w:t>
      </w:r>
      <w:r w:rsidRPr="005C6A29">
        <w:rPr>
          <w:rFonts w:ascii="Times New Roman" w:hAnsi="Times New Roman" w:cs="Times New Roman"/>
        </w:rPr>
        <w:lastRenderedPageBreak/>
        <w:t>времени, отведенного на ее освоение. Вариативная часть (около 20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Общепрофессиональный учебный цикл состоит из общепрофессиональных дисциплин, профессиональный учебный цикл состоит из профессиональных модулей в соответствии с видами деятельности, соответствующими присваиваемой(ым) квалификации(ям).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Обязательная часть профессионального учебного цикла ППКРС должна предусматривать изучение дисциплины "Безопасность жизнедеятельности". Объем часов на дисциплину "Безопасность жизнедеятельности" составляет 2 часа в неделю в период теоретического обучения (обязательной части учебных циклов), но не более 68 часов, из них на освоение основ военной службы - 70 процентов от общего объема времени, отведенного на указанную дисциплину.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6.3. Образовательной организацией при определении структуры ППКРС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bookmarkStart w:id="14" w:name="Par164"/>
      <w:bookmarkEnd w:id="14"/>
      <w:r w:rsidRPr="005C6A29">
        <w:rPr>
          <w:rFonts w:ascii="Times New Roman" w:hAnsi="Times New Roman" w:cs="Times New Roman"/>
        </w:rPr>
        <w:t>Структура программы подготовки квалифицированных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рабочих, служащих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  <w:sectPr w:rsidR="00E95BA8" w:rsidRPr="005C6A29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Таблица 2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15594" w:type="dxa"/>
        <w:tblInd w:w="-22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095"/>
        <w:gridCol w:w="8687"/>
        <w:gridCol w:w="1089"/>
        <w:gridCol w:w="1276"/>
        <w:gridCol w:w="1984"/>
        <w:gridCol w:w="1463"/>
      </w:tblGrid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Индекс</w:t>
            </w: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5C6A29">
              <w:rPr>
                <w:rFonts w:ascii="Times New Roman" w:hAnsi="Times New Roman" w:cs="Times New Roman"/>
                <w:sz w:val="16"/>
              </w:rPr>
              <w:t>Всего максимальной учебной нагрузки обучающегося (час./нед.)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5C6A29">
              <w:rPr>
                <w:rFonts w:ascii="Times New Roman" w:hAnsi="Times New Roman" w:cs="Times New Roman"/>
                <w:sz w:val="16"/>
              </w:rPr>
              <w:t>В т.ч. часов обязательных учебных занятий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5C6A29">
              <w:rPr>
                <w:rFonts w:ascii="Times New Roman" w:hAnsi="Times New Roman" w:cs="Times New Roman"/>
                <w:sz w:val="16"/>
              </w:rPr>
              <w:t>Индекс и наименование дисциплин, междисциплинарных курсов (МДК)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5C6A29">
              <w:rPr>
                <w:rFonts w:ascii="Times New Roman" w:hAnsi="Times New Roman" w:cs="Times New Roman"/>
                <w:sz w:val="18"/>
              </w:rPr>
              <w:t>Коды формируемых компетенций</w:t>
            </w:r>
          </w:p>
        </w:tc>
      </w:tr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Обязательная часть учебных циклов ППКРС и раздел "Физическая культура"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866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5BA8" w:rsidRPr="005C6A29" w:rsidTr="00523E9B"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ОП.00</w:t>
            </w: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Общепрофессиональный учебный цикл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5BA8" w:rsidRPr="005C6A29" w:rsidTr="00523E9B"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уметь: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применять правила делового этикета;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поддерживать деловую репутацию;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соблюдать требования культуры речи при устном, письменном обращении;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пользоваться простейшими приемами саморегуляции поведения в процессе межличностного общения;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выполнять нормы и правила поведения и общения в деловой профессиональной обстановке;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налаживать контакты с партнерами;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организовывать рабочее место;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знать: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этику деловых отношений;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основы деловой культуры в устной и письменной форме;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нормы и правила поведения и общения в деловой профессиональной обстановке;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основные правила этикета;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основы психологии производственных отношений;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основы управления и конфликтологии.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ОП.01.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Основы деловой культуры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ОК 1 - 7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1.1 - 1.4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2.1 - 2.5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3.1 - 3.4</w:t>
            </w:r>
          </w:p>
        </w:tc>
      </w:tr>
      <w:tr w:rsidR="00E95BA8" w:rsidRPr="005C6A29" w:rsidTr="00523E9B"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уметь: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ориентироваться в операциях бухгалтерского учета и бухгалтерской отчетности;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знать: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сущность и содержание бухгалтерского учета в коммерческих организациях;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основные правила и методы ведения бухгалтерского учета;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виды бухгалтерских счетов;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учет хозяйственных операций.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ОП.02.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Основы бухгалтерского учета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ОК 1 - 6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1.4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2.1 - 2.3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2.5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3.4</w:t>
            </w:r>
          </w:p>
        </w:tc>
      </w:tr>
      <w:tr w:rsidR="00E95BA8" w:rsidRPr="005C6A29" w:rsidTr="00523E9B"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уметь: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lastRenderedPageBreak/>
              <w:t>устанавливать вид и тип организации торговли по идентифицирующим признакам;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определять критерии конкурентоспособности на основе покупательского спроса;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применять правила торгового обслуживания и правила торговли в профессиональной деятельности: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знать: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услуги розничной торговли, их классификацию и качество;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виды розничной торговой сети и их характеристику;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типизацию и специализацию розничной торговой сети;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особенности технологических планировок организаций торговли;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основы маркетинговой деятельности и менеджмента в торговле;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основы товароснабжения в торговле;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основные виды тары и тароматериалов, особенности тарооборота;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технологию приемки, хранения, подготовки товаров к продаже, размещения и выкладки;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правила торгового обслуживания и торговли товарами;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требования к обслуживающему персоналу;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нормативную документацию по защите прав потребителей.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ОП.03.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lastRenderedPageBreak/>
              <w:t>Организация и технология розничной торговли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lastRenderedPageBreak/>
              <w:t>ОК 1 - 2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lastRenderedPageBreak/>
              <w:t>ОК 5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1.1 - 1.2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2.1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2.3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3.2 - 3.4</w:t>
            </w:r>
          </w:p>
        </w:tc>
      </w:tr>
      <w:tr w:rsidR="00E95BA8" w:rsidRPr="005C6A29" w:rsidTr="00523E9B"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уметь: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соблюдать санитарные правила для организаций торговли;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соблюдать санитарно-эпидемиологические требования;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знать: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нормативно-правовую базу санитарно-эпидемиологических требований по организации торговли;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требования к личной гигиене персонала.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ОП.04.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Санитария и гигиена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ОК 7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1.1 - 1.3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2.1 - 2.5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3.3</w:t>
            </w:r>
          </w:p>
        </w:tc>
      </w:tr>
      <w:tr w:rsidR="00E95BA8" w:rsidRPr="005C6A29" w:rsidTr="00523E9B"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уметь: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использовать средства индивидуальной и коллективной защиты от оружия массового поражения: применять первичные средства пожаротушения;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ориентироваться в перечне военно-учетных специальностей и самостоятельно определять среди них родственные полученной профессии;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профессией;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оказывать первую помощь;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знать: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 xml:space="preserve">принципы обеспечения устойчивости объектов экономики, прогнозирования развития </w:t>
            </w:r>
            <w:r w:rsidRPr="005C6A29">
              <w:rPr>
                <w:rFonts w:ascii="Times New Roman" w:hAnsi="Times New Roman" w:cs="Times New Roman"/>
              </w:rPr>
              <w:lastRenderedPageBreak/>
              <w:t>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основы военной службы и обороны государства;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задачи и основные мероприятия гражданской обороны;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способы защиты населения от оружия массового поражения; меры пожарной безопасности и правила безопасного поведения при пожарах;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профессиям СПО;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порядок и правила оказания первой помощи.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ОП.05.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ОК 1 - 7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1.1 - 1.4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2.1 - 2.5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3.1 - 3.4</w:t>
            </w:r>
          </w:p>
        </w:tc>
      </w:tr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lastRenderedPageBreak/>
              <w:t>П.00</w:t>
            </w: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Профессиональный учебный цикл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484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ПМ.00</w:t>
            </w: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Профессиональные модули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484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ПМ.01</w:t>
            </w: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Продажа непродовольственных товаров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В результате изучения профессионального модуля обучающийся должен: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иметь практический опыт: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обслуживания покупателей, продажи различных групп непродовольственных товаров;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уметь: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идентифицировать товары различных товарных групп (текстильных, обувных, пушно-меховых, овчинно-шубных, хозяйственных, галантерейных, ювелирных, парфюмерно-косметических, культурно-бытового назначения);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оценивать качество по органолептическим показателям;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консультировать о свойствах и правилах эксплуатации товаров;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расшифровывать маркировку, клеймение и символы по уходу;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идентифицировать отдельные виды мебели для торговых организаций;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производить подготовку к работе весоизмерительного оборудования;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производить взвешивание товаров отдельных товарных групп;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знать: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факторы, формирующие и сохраняющие потребительские свойства товаров различных товарных групп;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классификацию и ассортимент различных товарных групп непродовольственных товаров;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 xml:space="preserve">показатели качества, дефекты, градации качества, упаковку, маркировку и хранение </w:t>
            </w:r>
            <w:r w:rsidRPr="005C6A29">
              <w:rPr>
                <w:rFonts w:ascii="Times New Roman" w:hAnsi="Times New Roman" w:cs="Times New Roman"/>
              </w:rPr>
              <w:lastRenderedPageBreak/>
              <w:t>непродовольственных товаров, назначение, классификацию мебели для торговых организаций и требования, предъявляемые к ней;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назначение, классификацию торгового инвентаря;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назначение и классификацию систем защиты товаров, порядок их использования;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устройство и правила эксплуатации весоизмерительного оборудования;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закон о защите прав потребителей;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правила охраны труда.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МДК.01.01.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Розничная торговля непродовольственными товарами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ОК 1 - 8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1.1 - 1.4</w:t>
            </w:r>
          </w:p>
        </w:tc>
      </w:tr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lastRenderedPageBreak/>
              <w:t>ПМ.02</w:t>
            </w: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Продажа продовольственных товаров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В результате изучения профессионального модуля обучающийся должен: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иметь практический опыт: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обслуживания покупателей и продажи различных групп продовольственных товаров;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уметь: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идентифицировать различные группы, подгруппы и виды продовольственных товаров (зерновых, плодово-овощных, кондитерских, вкусовых, молочных, яичных, пищевых жиров, мясных и рыбных);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устанавливать градации качества пищевых продуктов;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оценивать качество по органолептическим показателям;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распознавать дефекты пищевых продуктов;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создавать оптимальные условия хранения продовольственных товаров;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рассчитывать энергетическую ценность продуктов;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производить подготовку измерительного, механического, технологического контрольно-кассового оборудования;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использовать в технологическом процессе измерительное, механическое, технологическое контрольно-кассовое оборудование;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знать: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классификацию групп, подгрупп и видов продовольственных товаров;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особенности пищевой ценности пищевых продуктов;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ассортимент и товароведные характеристики основных групп продовольственных товаров;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показатели качества различных групп продовольственных товаров;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дефекты продуктов; особенности маркировки, упаковки и хранения отдельных групп продовольственных товаров;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классификацию, назначение отдельных видов торгового оборудования;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технические требования, предъявляемые к торговому оборудованию;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устройство и принципы работы оборудования;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типовые правила эксплуатации оборудования;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нормативно-технологическую документацию по техническому обслуживанию оборудования;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Закон о защите прав потребителей;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правила охраны труда.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МДК.02.01.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Розничная торговля продовольственными товарами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ОК 1 - 8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2.1 - 2.7</w:t>
            </w:r>
          </w:p>
        </w:tc>
      </w:tr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lastRenderedPageBreak/>
              <w:t>ПМ.03</w:t>
            </w: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Работа на контрольно-кассовой технике и расчеты с покупателями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В результате изучения профессионального модуля обучающийся должен: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иметь практический опыт: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эксплуатации контрольно-кассовой техники (ККТ) и обслуживания покупателей;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уметь: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осуществлять подготовку ККТ различных видов;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работать на ККТ различных видов: автономных, пассивных системных, активных системных (компьютеризированных кассовых машинах - POS терминалах), фискальных регистраторах;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устранять мелкие неисправности при работе на ККТ;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распознавать платежеспособность государственных денежных знаков;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осуществлять заключительные операции при работе на ККТ;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оформлять документы по кассовым операциям;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соблюдать правила техники безопасности;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знать: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документы, регламентирующие применение ККТ;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правила расчетов и обслуживания покупателей;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типовые правила обслуживания эксплуатации ККТ и правила регистрации;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классификацию устройства ККТ;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основные режимы ККТ;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особенности технического обслуживания ККТ;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признаки платежеспособности государственных денежных знаков, порядок получения, хранения и выдачи денежных средств, отличительные признаки платежных средств безналичного расчета;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правила оформления документов по кассовым операциям.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МДК.03.01.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Эксплуатация контрольно-кассовой техники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ОК 1 - 8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3.1 - 3.5</w:t>
            </w:r>
          </w:p>
        </w:tc>
      </w:tr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ФК.00</w:t>
            </w: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Физическая культура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В результате освоения раздела "Физическая культура" обучающийся должен: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уметь: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знать: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 роли физической культуры в общекультурном, профессиональном и социальном развитии человека;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основы здорового образа жизни.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ОК 1 - 8</w:t>
            </w:r>
          </w:p>
        </w:tc>
      </w:tr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Вариативная часть учебных циклов ППКРС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(определяется образовательной организацией)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Итого по обязательной части ППКРС, включая раздел "Физическая культура", и вариативной части ППКРС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1080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lastRenderedPageBreak/>
              <w:t>УП.00</w:t>
            </w: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Учебная практика обучающихся на базе среднего общего образования/на базе основного общего образования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3E9B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19 нед./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39 нед.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684/1404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ОК 1 - 8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1.1 - 1.4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2.1 - 2.7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ПК 3.1 - 3.5</w:t>
            </w:r>
          </w:p>
        </w:tc>
      </w:tr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ПП.00</w:t>
            </w: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Производственная практика обучающихся на базе среднего общего образования/на базе основного общего образования</w:t>
            </w: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5BA8" w:rsidRPr="005C6A29" w:rsidTr="00523E9B">
        <w:tc>
          <w:tcPr>
            <w:tcW w:w="1559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 xml:space="preserve">(в ред. </w:t>
            </w:r>
            <w:hyperlink r:id="rId14" w:history="1">
              <w:r w:rsidRPr="005C6A29">
                <w:rPr>
                  <w:rFonts w:ascii="Times New Roman" w:hAnsi="Times New Roman" w:cs="Times New Roman"/>
                  <w:color w:val="0000FF"/>
                </w:rPr>
                <w:t>Приказа</w:t>
              </w:r>
            </w:hyperlink>
            <w:r w:rsidRPr="005C6A29">
              <w:rPr>
                <w:rFonts w:ascii="Times New Roman" w:hAnsi="Times New Roman" w:cs="Times New Roman"/>
              </w:rPr>
              <w:t xml:space="preserve"> Минобрнауки России от 09.04.2015 N 389)</w:t>
            </w:r>
          </w:p>
        </w:tc>
      </w:tr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ПА.00</w:t>
            </w: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Промежуточная аттестация обучающихся на базе среднего общего образования/на базе основного общего образования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3E9B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1 нед./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2 нед.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5BA8" w:rsidRPr="005C6A29" w:rsidTr="00523E9B">
        <w:tc>
          <w:tcPr>
            <w:tcW w:w="1559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 xml:space="preserve">(в ред. </w:t>
            </w:r>
            <w:hyperlink r:id="rId15" w:history="1">
              <w:r w:rsidRPr="005C6A29">
                <w:rPr>
                  <w:rFonts w:ascii="Times New Roman" w:hAnsi="Times New Roman" w:cs="Times New Roman"/>
                  <w:color w:val="0000FF"/>
                </w:rPr>
                <w:t>Приказа</w:t>
              </w:r>
            </w:hyperlink>
            <w:r w:rsidRPr="005C6A29">
              <w:rPr>
                <w:rFonts w:ascii="Times New Roman" w:hAnsi="Times New Roman" w:cs="Times New Roman"/>
              </w:rPr>
              <w:t xml:space="preserve"> Минобрнауки России от 09.04.2015 N 389)</w:t>
            </w:r>
          </w:p>
        </w:tc>
      </w:tr>
      <w:tr w:rsidR="00E95BA8" w:rsidRPr="005C6A29" w:rsidTr="00523E9B"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ГИА.00</w:t>
            </w: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Государственная итоговая аттестация обучающихся на базе среднего общего образования/на базе основного общего образования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3E9B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1 нед./</w:t>
            </w:r>
          </w:p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2 нед.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5BA8" w:rsidRPr="005C6A29" w:rsidTr="00523E9B">
        <w:tc>
          <w:tcPr>
            <w:tcW w:w="1559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 xml:space="preserve">(в ред. </w:t>
            </w:r>
            <w:hyperlink r:id="rId16" w:history="1">
              <w:r w:rsidRPr="005C6A29">
                <w:rPr>
                  <w:rFonts w:ascii="Times New Roman" w:hAnsi="Times New Roman" w:cs="Times New Roman"/>
                  <w:color w:val="0000FF"/>
                </w:rPr>
                <w:t>Приказа</w:t>
              </w:r>
            </w:hyperlink>
            <w:r w:rsidRPr="005C6A29">
              <w:rPr>
                <w:rFonts w:ascii="Times New Roman" w:hAnsi="Times New Roman" w:cs="Times New Roman"/>
              </w:rPr>
              <w:t xml:space="preserve"> Минобрнауки России от 09.04.2015 N 389)</w:t>
            </w:r>
          </w:p>
        </w:tc>
      </w:tr>
    </w:tbl>
    <w:p w:rsidR="00523E9B" w:rsidRPr="005C6A29" w:rsidRDefault="00523E9B" w:rsidP="00523E9B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bookmarkStart w:id="15" w:name="Par446"/>
      <w:bookmarkEnd w:id="15"/>
    </w:p>
    <w:p w:rsidR="00523E9B" w:rsidRPr="005C6A29" w:rsidRDefault="00523E9B" w:rsidP="00523E9B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523E9B" w:rsidRPr="005C6A29" w:rsidRDefault="00523E9B" w:rsidP="00523E9B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523E9B" w:rsidRPr="005C6A29" w:rsidRDefault="00523E9B" w:rsidP="00523E9B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523E9B" w:rsidRPr="005C6A29" w:rsidRDefault="00523E9B" w:rsidP="00523E9B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523E9B" w:rsidRPr="005C6A29" w:rsidRDefault="00523E9B" w:rsidP="00523E9B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523E9B" w:rsidRPr="005C6A29" w:rsidRDefault="00523E9B" w:rsidP="00523E9B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523E9B" w:rsidRPr="005C6A29" w:rsidRDefault="00523E9B" w:rsidP="00523E9B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523E9B" w:rsidRPr="005C6A29" w:rsidRDefault="00523E9B" w:rsidP="00523E9B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523E9B" w:rsidRPr="005C6A29" w:rsidRDefault="00523E9B" w:rsidP="00523E9B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523E9B" w:rsidRPr="005C6A29" w:rsidRDefault="00523E9B" w:rsidP="00523E9B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523E9B" w:rsidRPr="005C6A29" w:rsidRDefault="00523E9B" w:rsidP="00523E9B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E95BA8" w:rsidRPr="005C6A29" w:rsidRDefault="00E95BA8" w:rsidP="00523E9B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Таблица 3</w:t>
      </w:r>
    </w:p>
    <w:p w:rsidR="00E95BA8" w:rsidRPr="005C6A29" w:rsidRDefault="00E95BA8" w:rsidP="00523E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(в ред. </w:t>
      </w:r>
      <w:hyperlink r:id="rId17" w:history="1">
        <w:r w:rsidRPr="005C6A29">
          <w:rPr>
            <w:rFonts w:ascii="Times New Roman" w:hAnsi="Times New Roman" w:cs="Times New Roman"/>
            <w:color w:val="0000FF"/>
          </w:rPr>
          <w:t>Приказа</w:t>
        </w:r>
      </w:hyperlink>
      <w:r w:rsidRPr="005C6A29">
        <w:rPr>
          <w:rFonts w:ascii="Times New Roman" w:hAnsi="Times New Roman" w:cs="Times New Roman"/>
        </w:rPr>
        <w:t xml:space="preserve"> Минобрнауки России от 09.04.2015 N 389)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Срок получения среднего профессионального образования по ППКРС в очной форме обучения составляет 43/65 недель, в том числе: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544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3608"/>
        <w:gridCol w:w="1832"/>
      </w:tblGrid>
      <w:tr w:rsidR="00E95BA8" w:rsidRPr="005C6A29" w:rsidTr="00523E9B"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Обучение по учебным циклам и разделу "Физическая культура"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20 нед.</w:t>
            </w:r>
          </w:p>
        </w:tc>
      </w:tr>
      <w:tr w:rsidR="00E95BA8" w:rsidRPr="005C6A29" w:rsidTr="00523E9B"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Учебная практика обучающихся на базе среднего общего образования/на базе основного общего образования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19 нед./39 нед.</w:t>
            </w:r>
          </w:p>
        </w:tc>
      </w:tr>
      <w:tr w:rsidR="00E95BA8" w:rsidRPr="005C6A29" w:rsidTr="00523E9B"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Производственная практика обучающихся на базе среднего общего образования/на базе основного общего образования</w:t>
            </w: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95BA8" w:rsidRPr="005C6A29" w:rsidTr="00523E9B"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Промежуточная аттестация обучающихся на базе среднего общего образования/на базе основного общего образования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1 нед./2 нед.</w:t>
            </w:r>
          </w:p>
        </w:tc>
      </w:tr>
      <w:tr w:rsidR="00E95BA8" w:rsidRPr="005C6A29" w:rsidTr="00523E9B"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lastRenderedPageBreak/>
              <w:t>Государственная итоговая аттестация обучающихся на базе среднего общего образования/на базе основного общего образования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1 нед./2 нед.</w:t>
            </w:r>
          </w:p>
        </w:tc>
      </w:tr>
      <w:tr w:rsidR="00E95BA8" w:rsidRPr="005C6A29" w:rsidTr="00523E9B"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Каникулы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2 нед.</w:t>
            </w:r>
          </w:p>
        </w:tc>
      </w:tr>
      <w:tr w:rsidR="00E95BA8" w:rsidRPr="005C6A29" w:rsidTr="00523E9B"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95BA8" w:rsidRPr="005C6A29" w:rsidRDefault="00E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6A29">
              <w:rPr>
                <w:rFonts w:ascii="Times New Roman" w:hAnsi="Times New Roman" w:cs="Times New Roman"/>
              </w:rPr>
              <w:t>43 нед./65 нед.</w:t>
            </w:r>
          </w:p>
        </w:tc>
      </w:tr>
    </w:tbl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  <w:sectPr w:rsidR="00E95BA8" w:rsidRPr="005C6A29" w:rsidSect="00523E9B">
          <w:pgSz w:w="16838" w:h="11905" w:orient="landscape"/>
          <w:pgMar w:top="426" w:right="1134" w:bottom="850" w:left="1134" w:header="720" w:footer="720" w:gutter="0"/>
          <w:cols w:space="720"/>
          <w:noEndnote/>
        </w:sect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6" w:name="Par466"/>
      <w:bookmarkEnd w:id="16"/>
      <w:r w:rsidRPr="005C6A29">
        <w:rPr>
          <w:rFonts w:ascii="Times New Roman" w:hAnsi="Times New Roman" w:cs="Times New Roman"/>
        </w:rPr>
        <w:t>VII. ТРЕБОВАНИЯ К УСЛОВИЯМ РЕАЛИЗАЦИИ ПРОГРАММЫ ПОДГОТОВКИ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КВАЛИФИЦИРОВАННЫХ РАБОЧИХ, СЛУЖАЩИХ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7.1. Образовательная организация самостоятельно разрабатывает и утверждает ППКРС в соответствии с ФГОС СПО, определяя профессию или группу профессий рабочих (должностей служащих) по </w:t>
      </w:r>
      <w:hyperlink r:id="rId18" w:history="1">
        <w:r w:rsidRPr="005C6A29">
          <w:rPr>
            <w:rFonts w:ascii="Times New Roman" w:hAnsi="Times New Roman" w:cs="Times New Roman"/>
            <w:color w:val="0000FF"/>
          </w:rPr>
          <w:t>ОК 016-94</w:t>
        </w:r>
      </w:hyperlink>
      <w:r w:rsidRPr="005C6A29">
        <w:rPr>
          <w:rFonts w:ascii="Times New Roman" w:hAnsi="Times New Roman" w:cs="Times New Roman"/>
        </w:rPr>
        <w:t xml:space="preserve"> (исходя из рекомендуемого перечня их возможных сочетаний согласно </w:t>
      </w:r>
      <w:hyperlink w:anchor="Par86" w:history="1">
        <w:r w:rsidRPr="005C6A29">
          <w:rPr>
            <w:rFonts w:ascii="Times New Roman" w:hAnsi="Times New Roman" w:cs="Times New Roman"/>
            <w:color w:val="0000FF"/>
          </w:rPr>
          <w:t>п. 3.2</w:t>
        </w:r>
      </w:hyperlink>
      <w:r w:rsidRPr="005C6A29">
        <w:rPr>
          <w:rFonts w:ascii="Times New Roman" w:hAnsi="Times New Roman" w:cs="Times New Roman"/>
        </w:rPr>
        <w:t xml:space="preserve"> ФГОС СПО), и с учетом соответствующей примерной ППКРС.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Перед началом разработки ППКРС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Конкретные виды деятельности, к которым готовится обучающийся, должны соответствовать присваиваемой(ым) квалификации(ям),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При формировании ППКРС образовательная организация: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имеет право использовать объем времени, отведенный на вариативную часть учебных циклов ППКРС, увеличивая при этом объем времени, отведенный на дисциплины и модули обязательной части, на практики,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(в ред. </w:t>
      </w:r>
      <w:hyperlink r:id="rId19" w:history="1">
        <w:r w:rsidRPr="005C6A29">
          <w:rPr>
            <w:rFonts w:ascii="Times New Roman" w:hAnsi="Times New Roman" w:cs="Times New Roman"/>
            <w:color w:val="0000FF"/>
          </w:rPr>
          <w:t>Приказа</w:t>
        </w:r>
      </w:hyperlink>
      <w:r w:rsidRPr="005C6A29">
        <w:rPr>
          <w:rFonts w:ascii="Times New Roman" w:hAnsi="Times New Roman" w:cs="Times New Roman"/>
        </w:rPr>
        <w:t xml:space="preserve"> Минобрнауки России от 09.04.2015 N 389)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обязана ежегодно обновлять ППКРС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обязана в рабочих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обязана обеспечивать обучающимся возможность участвовать в формировании индивидуальной образовательной программы;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обязана 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самоуправления, участие обучающихся в работе общественных организаций, спортивных и творческих клубов;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должна предусматривать при реализации компетентностного подхода использование в образовательном процессе активных форм проведения занятий с применением электронных образовательных ресурсов, деловых и ролевых игр, индивидуальных и групповых проектов, анализа производственных ситуаций, психологических и иных тренингов, групповых дискуссий в сочетании с внеаудиторной работой для формирования и развития общих и профессиональных компетенций обучающихся.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7.2. При реализации ППКРС обучающиеся имеют академические права и обязанности в соответствии с Федеральным </w:t>
      </w:r>
      <w:hyperlink r:id="rId20" w:history="1">
        <w:r w:rsidRPr="005C6A29">
          <w:rPr>
            <w:rFonts w:ascii="Times New Roman" w:hAnsi="Times New Roman" w:cs="Times New Roman"/>
            <w:color w:val="0000FF"/>
          </w:rPr>
          <w:t>законом</w:t>
        </w:r>
      </w:hyperlink>
      <w:r w:rsidRPr="005C6A29">
        <w:rPr>
          <w:rFonts w:ascii="Times New Roman" w:hAnsi="Times New Roman" w:cs="Times New Roman"/>
        </w:rPr>
        <w:t xml:space="preserve"> от 29 декабря 2012 г. N 273-ФЗ "Об образовании в Российской Федерации" &lt;1&gt;.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--------------------------------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&lt;1&gt; Собрание законодательства Российской Федерации, 2012, N 53, ст. 7598; 2013, N 19, ст. 2326.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7.3. Максимальный объем учебной нагрузки обучающегося составляет 54 академических часа в неделю, включая все виды аудиторной и внеаудиторной (самостоятельной) учебной работы по освоению ППКРС и консультации.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7.6. Общая продолжительность каникул составляет не менее 10 недель в учебном году при сроке обучения более 1 года и не менее 2 недель в зимний период при сроке обучения 1 год.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7.7. По дисциплине "Физическая культура" могут быть предусмотрены еженедельно 2 часа самостоятельной учебной нагрузки, включая игровые виды подготовки (за счет различных форм внеаудиторных занятий в спортивных клубах, секциях).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7.8. Образовательная организация имеет право для подгрупп девушек использовать 70 процентов </w:t>
      </w:r>
      <w:r w:rsidRPr="005C6A29">
        <w:rPr>
          <w:rFonts w:ascii="Times New Roman" w:hAnsi="Times New Roman" w:cs="Times New Roman"/>
        </w:rPr>
        <w:lastRenderedPageBreak/>
        <w:t>учебного времени дисциплины "Безопасность жизнедеятельности", отведенного на изучение основ военной службы, на освоение основ медицинских знаний.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7.9. Получение СПО на базе основного общего образования осуществляется с одновременным получением среднего общего образования в пределах ППКРС. В этом случае ППКРС,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СПО.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Срок освоения ППКРС в очной форме обучения для лиц, обучающихся на базе основного общего образования, увеличивается на 82 недели из расчета:</w:t>
      </w:r>
    </w:p>
    <w:p w:rsidR="00E95BA8" w:rsidRPr="005C6A29" w:rsidRDefault="00E95BA8">
      <w:pPr>
        <w:pStyle w:val="ConsPlusCell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C6A29">
        <w:rPr>
          <w:rFonts w:ascii="Times New Roman" w:hAnsi="Times New Roman" w:cs="Times New Roman"/>
          <w:b/>
          <w:sz w:val="20"/>
          <w:szCs w:val="20"/>
        </w:rPr>
        <w:t xml:space="preserve">    теоретическое обучение (при обязательной учебной нагрузке</w:t>
      </w:r>
    </w:p>
    <w:p w:rsidR="00E95BA8" w:rsidRPr="005C6A29" w:rsidRDefault="00E95BA8">
      <w:pPr>
        <w:pStyle w:val="ConsPlusCell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C6A29">
        <w:rPr>
          <w:rFonts w:ascii="Times New Roman" w:hAnsi="Times New Roman" w:cs="Times New Roman"/>
          <w:b/>
          <w:sz w:val="20"/>
          <w:szCs w:val="20"/>
        </w:rPr>
        <w:t xml:space="preserve">    36 часов в неделю)                                              57 нед.</w:t>
      </w:r>
    </w:p>
    <w:p w:rsidR="00E95BA8" w:rsidRPr="005C6A29" w:rsidRDefault="00E95BA8">
      <w:pPr>
        <w:pStyle w:val="ConsPlusCell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C6A29">
        <w:rPr>
          <w:rFonts w:ascii="Times New Roman" w:hAnsi="Times New Roman" w:cs="Times New Roman"/>
          <w:b/>
          <w:sz w:val="20"/>
          <w:szCs w:val="20"/>
        </w:rPr>
        <w:t xml:space="preserve">    промежуточная аттестация                                         3 нед.</w:t>
      </w:r>
    </w:p>
    <w:p w:rsidR="00E95BA8" w:rsidRPr="005C6A29" w:rsidRDefault="00E95BA8">
      <w:pPr>
        <w:pStyle w:val="ConsPlusCell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C6A29">
        <w:rPr>
          <w:rFonts w:ascii="Times New Roman" w:hAnsi="Times New Roman" w:cs="Times New Roman"/>
          <w:b/>
          <w:sz w:val="20"/>
          <w:szCs w:val="20"/>
        </w:rPr>
        <w:t xml:space="preserve">    каникулы                                                        22 нед.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7.10.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7.11. В период обучения с юношами проводятся учебные сборы &lt;1&gt;.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--------------------------------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&lt;1&gt; </w:t>
      </w:r>
      <w:hyperlink r:id="rId21" w:history="1">
        <w:r w:rsidRPr="005C6A29">
          <w:rPr>
            <w:rFonts w:ascii="Times New Roman" w:hAnsi="Times New Roman" w:cs="Times New Roman"/>
            <w:color w:val="0000FF"/>
          </w:rPr>
          <w:t>Пункт 1 статьи 13</w:t>
        </w:r>
      </w:hyperlink>
      <w:r w:rsidRPr="005C6A29">
        <w:rPr>
          <w:rFonts w:ascii="Times New Roman" w:hAnsi="Times New Roman" w:cs="Times New Roman"/>
        </w:rP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2004, N 35, ст. 3607; 2005, N 30, ст. 3111; 2007, N 49, ст. 6070; 2008, N 30, ст. 3616; 2013, N 27, ст. 3477).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7.12. Практика является обязательным разделом ППКРС. Она представляет собой вид учебной деятельности, направленной на формирование, закрепление, развитие практических навыков и компетенций в процессе выполнения определенных видов работ, связанных с будущей профессиональной деятельностью. При реализации ППКРС предусматриваются следующие виды практик: учебная и производственная.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Учебная практика и производственная практика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Цели и задачи, программы и формы отчетности определяются образовательной организацией по каждому виду практики.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7.13. Реализация ППКРС должна обеспечиваться педагогическими кадрами, имеющими среднее профессиональное или высшее образование, соответствующее профилю преподаваемой дисциплины (модуля). Мастера производственного обучения должны иметь на 1 - 2 разряда по профессии рабочего выше, чем предусмотрено ФГОС СПО для выпускников.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цикла, эти преподаватели и мастера производственного обучения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7.14. ППКРС должна обеспечиваться учебно-методической документацией по всем дисциплинам, междисциплинарным курсам и профессиональным модулям ППКРС.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Реализация ППКРС должна обеспечиваться доступом каждого обучающегося к базам данных и библиотечным фондам, формируемым по полному перечню дисциплин (модулей) ППКРС. Во время самостоятельной подготовки обучающиеся должны быть обеспечены доступом к сети Интернет.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Каждый обучающийся должен быть обеспечен не менее чем одним учебным печатным и/или электронным изданием по каждой дисциплине общепрофессионального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Библиотечный фонд должен быть укомплектован печатными и/или электронными изданиями </w:t>
      </w:r>
      <w:r w:rsidRPr="005C6A29">
        <w:rPr>
          <w:rFonts w:ascii="Times New Roman" w:hAnsi="Times New Roman" w:cs="Times New Roman"/>
        </w:rPr>
        <w:lastRenderedPageBreak/>
        <w:t>основной и дополнительной учебной литературы по дисциплинам всех учебных циклов, изданными за последние 5 лет.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Каждому обучающемуся должен быть обеспечен доступ к комплектам библиотечного фонда, состоящим не менее чем из 3 наименований отечественных журналов.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Образовательная организация должна предоставить обучающимся возможность оперативного обмена информацией с отечественными организациями, в том числе образовательными организациями, и доступ к современным профессиональным базам данных и информационным ресурсам сети Интернет.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7.15. Прием на обучение по ППКРС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22" w:history="1">
        <w:r w:rsidRPr="005C6A29">
          <w:rPr>
            <w:rFonts w:ascii="Times New Roman" w:hAnsi="Times New Roman" w:cs="Times New Roman"/>
            <w:color w:val="0000FF"/>
          </w:rPr>
          <w:t>частью 4 статьи 68</w:t>
        </w:r>
      </w:hyperlink>
      <w:r w:rsidRPr="005C6A29">
        <w:rPr>
          <w:rFonts w:ascii="Times New Roman" w:hAnsi="Times New Roman" w:cs="Times New Roman"/>
        </w:rPr>
        <w:t xml:space="preserve"> Федерального закона от 29 декабря 2012 г. N 273-ФЗ "Об образовании в Российской Федерации" &lt;1&gt;. Финансирование реализации ППКРС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--------------------------------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&lt;1&gt; Собрание законодательства Российской Федерации, 2012, N 53, ст. 7598; 2013, N 19, ст. 2326.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7.16. Образовательная организация, реализующая ППКРС, должна располагать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bookmarkStart w:id="17" w:name="Par522"/>
      <w:bookmarkEnd w:id="17"/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</w:p>
    <w:p w:rsidR="00523E9B" w:rsidRPr="005C6A29" w:rsidRDefault="00523E9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Перечень кабинетов, лабораторий, мастерских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и других помещений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Кабинеты: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деловой культуры;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бухгалтерского учета;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организации и технологии розничной торговли;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санитарии и гигиены;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безопасности жизнедеятельности.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Лаборатории:</w:t>
      </w:r>
    </w:p>
    <w:p w:rsidR="00E95BA8" w:rsidRPr="005C6A29" w:rsidRDefault="00E95BA8" w:rsidP="003D0B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торгово-технологического оборудования;</w:t>
      </w:r>
      <w:r w:rsidR="003D0B30">
        <w:rPr>
          <w:rFonts w:ascii="Times New Roman" w:hAnsi="Times New Roman" w:cs="Times New Roman"/>
        </w:rPr>
        <w:t xml:space="preserve"> </w:t>
      </w:r>
      <w:r w:rsidRPr="005C6A29">
        <w:rPr>
          <w:rFonts w:ascii="Times New Roman" w:hAnsi="Times New Roman" w:cs="Times New Roman"/>
        </w:rPr>
        <w:t>учебный магазин.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Спортивный комплекс: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спортивный зал;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lastRenderedPageBreak/>
        <w:t>открытый стадион широкого профиля с элементами полосы препятствий;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стрелковый тир (в любой модификации, включая электронный) или место для стрельбы.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Залы: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библиотека, читальный зал с выходом в сеть Интернет;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актовый зал.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Реализация ППКРС должна обеспечивать: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выполнение обучающимся лабораторных работ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освоение обучающимся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профессиональной деятельности.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7.17. Реализация ППКРС осуществляется образовательной организацией на государственном языке Российской Федерации.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Реализация ППКРС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ППКРС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8" w:name="Par548"/>
      <w:bookmarkEnd w:id="18"/>
      <w:r w:rsidRPr="005C6A29">
        <w:rPr>
          <w:rFonts w:ascii="Times New Roman" w:hAnsi="Times New Roman" w:cs="Times New Roman"/>
        </w:rPr>
        <w:t>VIII. ТРЕБОВАНИЯ К РЕЗУЛЬТАТАМ ОСВОЕНИЯ ПРОГРАММЫ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ПОДГОТОВКИ КВАЛИФИЦИРОВАННЫХ РАБОЧИХ, СЛУЖАЩИХ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8.1. Оценка качества освоения ППКРС должна включать текущий контроль успеваемости, промежуточную и государственную итоговую аттестацию обучающихся.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8.3. Для аттестации обучающихся на соответствие их персональных достижений поэтапным требованиям соответствующей ППКРС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Для промежуточной аттестации обучающихся по дисциплинам (междисциплинарным курсам), кроме преподавателей конкретной дисциплины (междисциплинарного курса),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8.4. Оценка качества подготовки обучающихся и выпускников осуществляется в двух основных направлениях: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оценка уровня освоения дисциплин;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оценка компетенций обучающихся.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Для юношей предусматривается оценка результатов освоения основ военной службы.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8.5. К государственной итоговой аттестации допускаются обучающиеся, не имеющие академической задолженности и в полном объеме выполнившие учебный план или индивидуальный учебный план по ППКРС, если иное не установлено порядком проведения государственной итоговой аттестации по образовательным программам среднего профессионального образования &lt;1&gt;.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--------------------------------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&lt;1&gt; </w:t>
      </w:r>
      <w:hyperlink r:id="rId23" w:history="1">
        <w:r w:rsidRPr="005C6A29">
          <w:rPr>
            <w:rFonts w:ascii="Times New Roman" w:hAnsi="Times New Roman" w:cs="Times New Roman"/>
            <w:color w:val="0000FF"/>
          </w:rPr>
          <w:t>Часть 6 статьи 59</w:t>
        </w:r>
      </w:hyperlink>
      <w:r w:rsidRPr="005C6A29">
        <w:rPr>
          <w:rFonts w:ascii="Times New Roman" w:hAnsi="Times New Roman" w:cs="Times New Roman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8.6. Государственная итоговая аттестация включает защиту выпускной квалификационной работы </w:t>
      </w:r>
      <w:r w:rsidRPr="005C6A29">
        <w:rPr>
          <w:rFonts w:ascii="Times New Roman" w:hAnsi="Times New Roman" w:cs="Times New Roman"/>
        </w:rPr>
        <w:lastRenderedPageBreak/>
        <w:t>(выпускная практическая квалификационная работа и письменная экзаменационная работа). Обязательные требования - соответствие тематики выпускной квалификационной работы содержанию одного или нескольких профессиональных модулей; выпускная практическая квалификационная работа должна предусматривать сложность работы не ниже разряда по профессии рабочего, предусмотренного ФГОС СПО.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Государственный экзамен вводится по усмотрению образовательной организации.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 xml:space="preserve">8.7. Обучающиеся по ППКРС, не имеющие среднего общего образования, в соответствии с </w:t>
      </w:r>
      <w:hyperlink r:id="rId24" w:history="1">
        <w:r w:rsidRPr="005C6A29">
          <w:rPr>
            <w:rFonts w:ascii="Times New Roman" w:hAnsi="Times New Roman" w:cs="Times New Roman"/>
            <w:color w:val="0000FF"/>
          </w:rPr>
          <w:t>частью 6 статьи 68</w:t>
        </w:r>
      </w:hyperlink>
      <w:r w:rsidRPr="005C6A29">
        <w:rPr>
          <w:rFonts w:ascii="Times New Roman" w:hAnsi="Times New Roman" w:cs="Times New Roman"/>
        </w:rPr>
        <w:t xml:space="preserve"> Федерального закона от 29 декабря 2012 г. N 273-ФЗ "Об образовании в Российской Федерации" &lt;1&gt; вправе бесплатно пройти государственную итоговую аттестацию, которой завершается освоение образовательных программ среднего общего образования. При успешном прохождении указанной государственной итоговой аттестации аккредитованной образовательной организацией обучающимся выдается аттестат о среднем общем образовании.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--------------------------------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C6A29">
        <w:rPr>
          <w:rFonts w:ascii="Times New Roman" w:hAnsi="Times New Roman" w:cs="Times New Roman"/>
        </w:rPr>
        <w:t>&lt;1&gt; Собрание законодательства Российской Федерации, 2012, N 53, ст. 7598; 2013, N 19, ст. 2326.</w:t>
      </w: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95BA8" w:rsidRPr="005C6A29" w:rsidRDefault="00E95BA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B45AE0" w:rsidRPr="005C6A29" w:rsidRDefault="00B45AE0">
      <w:pPr>
        <w:rPr>
          <w:rFonts w:ascii="Times New Roman" w:hAnsi="Times New Roman" w:cs="Times New Roman"/>
        </w:rPr>
      </w:pPr>
    </w:p>
    <w:sectPr w:rsidR="00B45AE0" w:rsidRPr="005C6A29" w:rsidSect="00523E9B">
      <w:pgSz w:w="11905" w:h="16838"/>
      <w:pgMar w:top="426" w:right="850" w:bottom="1134" w:left="99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E95BA8"/>
    <w:rsid w:val="0012791A"/>
    <w:rsid w:val="00265A43"/>
    <w:rsid w:val="003A5564"/>
    <w:rsid w:val="003D0B30"/>
    <w:rsid w:val="00523E9B"/>
    <w:rsid w:val="005C6A29"/>
    <w:rsid w:val="00736040"/>
    <w:rsid w:val="00AC058B"/>
    <w:rsid w:val="00B45AE0"/>
    <w:rsid w:val="00CC73D1"/>
    <w:rsid w:val="00E95BA8"/>
    <w:rsid w:val="00F41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A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95B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FF113F9AC8ABA4B0F50C72EB068E95BD5E0F5524A09577966189123DE8D1A011BEF7DC67E393A36454J" TargetMode="External"/><Relationship Id="rId13" Type="http://schemas.openxmlformats.org/officeDocument/2006/relationships/hyperlink" Target="consultantplus://offline/ref=6BFF113F9AC8ABA4B0F50C72EB068E95BD5E0E592CA19577966189123D6E58J" TargetMode="External"/><Relationship Id="rId18" Type="http://schemas.openxmlformats.org/officeDocument/2006/relationships/hyperlink" Target="consultantplus://offline/ref=C47CA22A4DDB42B4F2065C53CCA4600B88A74F136228A8FF78DB2BC428FA70F318C9ED1393B1A5837952J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47CA22A4DDB42B4F2065C53CCA4600B88A342136A2AA8FF78DB2BC428FA70F318C9ED119A7B53J" TargetMode="External"/><Relationship Id="rId7" Type="http://schemas.openxmlformats.org/officeDocument/2006/relationships/hyperlink" Target="consultantplus://offline/ref=6BFF113F9AC8ABA4B0F50C72EB068E95BD59065425A79577966189123D6E58J" TargetMode="External"/><Relationship Id="rId12" Type="http://schemas.openxmlformats.org/officeDocument/2006/relationships/hyperlink" Target="consultantplus://offline/ref=6BFF113F9AC8ABA4B0F50C72EB068E95BD5A035924A39577966189123DE8D1A011BEF7DC67E192A26454J" TargetMode="External"/><Relationship Id="rId17" Type="http://schemas.openxmlformats.org/officeDocument/2006/relationships/hyperlink" Target="consultantplus://offline/ref=C47CA22A4DDB42B4F2065C53CCA4600B88A3431F622BA8FF78DB2BC428FA70F318C9ED1393B3A483795AJ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47CA22A4DDB42B4F2065C53CCA4600B88A3431F622BA8FF78DB2BC428FA70F318C9ED1393B3A4837956J" TargetMode="External"/><Relationship Id="rId20" Type="http://schemas.openxmlformats.org/officeDocument/2006/relationships/hyperlink" Target="consultantplus://offline/ref=C47CA22A4DDB42B4F2065C53CCA4600B88A3491C6F27A8FF78DB2BC4287F5A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BFF113F9AC8ABA4B0F50C72EB068E95BD51075428AD9577966189123DE8D1A011BEF7DC67E192A56455J" TargetMode="External"/><Relationship Id="rId11" Type="http://schemas.openxmlformats.org/officeDocument/2006/relationships/hyperlink" Target="consultantplus://offline/ref=6BFF113F9AC8ABA4B0F50C72EB068E95BD5E0F5524A09577966189123DE8D1A011BEF7DC67E393A36455J" TargetMode="External"/><Relationship Id="rId24" Type="http://schemas.openxmlformats.org/officeDocument/2006/relationships/hyperlink" Target="consultantplus://offline/ref=C47CA22A4DDB42B4F2065C53CCA4600B88A3491C6F27A8FF78DB2BC428FA70F318C9ED1393B1AC837950J" TargetMode="External"/><Relationship Id="rId5" Type="http://schemas.openxmlformats.org/officeDocument/2006/relationships/hyperlink" Target="consultantplus://offline/ref=6BFF113F9AC8ABA4B0F50C72EB068E95BD5E0F5524A09577966189123DE8D1A011BEF7DC67E393A36454J" TargetMode="External"/><Relationship Id="rId15" Type="http://schemas.openxmlformats.org/officeDocument/2006/relationships/hyperlink" Target="consultantplus://offline/ref=C47CA22A4DDB42B4F2065C53CCA4600B88A3431F622BA8FF78DB2BC428FA70F318C9ED1393B3A4837953J" TargetMode="External"/><Relationship Id="rId23" Type="http://schemas.openxmlformats.org/officeDocument/2006/relationships/hyperlink" Target="consultantplus://offline/ref=C47CA22A4DDB42B4F2065C53CCA4600B88A3491C6F27A8FF78DB2BC428FA70F318C9ED1393B1AD827951J" TargetMode="External"/><Relationship Id="rId10" Type="http://schemas.openxmlformats.org/officeDocument/2006/relationships/hyperlink" Target="consultantplus://offline/ref=6BFF113F9AC8ABA4B0F50C72EB068E95BD5A035924A39577966189123DE8D1A011BEF7DC67E192A26454J" TargetMode="External"/><Relationship Id="rId19" Type="http://schemas.openxmlformats.org/officeDocument/2006/relationships/hyperlink" Target="consultantplus://offline/ref=C47CA22A4DDB42B4F2065C53CCA4600B88A3431F622BA8FF78DB2BC428FA70F318C9ED1393B3A4817957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BFF113F9AC8ABA4B0F50C72EB068E95BD5E055629AC9577966189123DE8D1A011BEF7DC67E190A66453J" TargetMode="External"/><Relationship Id="rId14" Type="http://schemas.openxmlformats.org/officeDocument/2006/relationships/hyperlink" Target="consultantplus://offline/ref=C47CA22A4DDB42B4F2065C53CCA4600B88A3431F622BA8FF78DB2BC428FA70F318C9ED1393B3A4827950J" TargetMode="External"/><Relationship Id="rId22" Type="http://schemas.openxmlformats.org/officeDocument/2006/relationships/hyperlink" Target="consultantplus://offline/ref=C47CA22A4DDB42B4F2065C53CCA4600B88A3491C6F27A8FF78DB2BC428FA70F318C9ED1393B1AC83795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6365</Words>
  <Characters>36282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LAPINA</cp:lastModifiedBy>
  <cp:revision>2</cp:revision>
  <cp:lastPrinted>2015-06-30T13:32:00Z</cp:lastPrinted>
  <dcterms:created xsi:type="dcterms:W3CDTF">2020-07-07T08:18:00Z</dcterms:created>
  <dcterms:modified xsi:type="dcterms:W3CDTF">2020-07-07T08:18:00Z</dcterms:modified>
</cp:coreProperties>
</file>